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7727B8" w:rsidRPr="007727B8" w14:paraId="0039EBFA" w14:textId="77777777" w:rsidTr="007727B8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7727B8" w14:paraId="19420C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4860F68" w14:textId="77777777" w:rsidR="007727B8" w:rsidRPr="007727B8" w:rsidRDefault="007727B8">
                  <w:pPr>
                    <w:pStyle w:val="newstop"/>
                    <w:spacing w:after="240" w:afterAutospacing="0" w:line="300" w:lineRule="atLeast"/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 xml:space="preserve">EQS Voting Rights Announcement: Deutsche Telekom AG </w:t>
                  </w:r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 xml:space="preserve">Deutsche Telekom AG: Release according to Article 40, Section 1 of the </w:t>
                  </w:r>
                  <w:proofErr w:type="spellStart"/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 xml:space="preserve"> [the German Securities Trading Act] with the objective of Europe-wide distribution </w:t>
                  </w:r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newstopdate"/>
                      <w:rFonts w:ascii="Ubuntu" w:hAnsi="Ubuntu" w:cs="Arial"/>
                      <w:sz w:val="18"/>
                      <w:szCs w:val="18"/>
                      <w:lang w:val="en-US"/>
                    </w:rPr>
                    <w:t>22.11.2023 / 10:00 CET/CEST</w:t>
                  </w:r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>Dissemination of a Voting Rights Announcement transmitted by EQS News - a service of EQS Group AG.</w:t>
                  </w:r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>The issuer is solely responsible for the content of this announcement.</w:t>
                  </w:r>
                </w:p>
                <w:p w14:paraId="6609D74E" w14:textId="77777777" w:rsidR="007727B8" w:rsidRDefault="007727B8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4BE0495E">
                      <v:rect id="_x0000_i1025" style="width:470.3pt;height:1pt" o:hralign="center" o:hrstd="t" o:hr="t" fillcolor="#a0a0a0" stroked="f"/>
                    </w:pict>
                  </w:r>
                </w:p>
                <w:p w14:paraId="2295B2F7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Notification of Major Holdings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1. Details of issuer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9"/>
                    <w:gridCol w:w="2162"/>
                  </w:tblGrid>
                  <w:tr w:rsidR="007727B8" w:rsidRPr="007727B8" w14:paraId="0B1542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FF6939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749216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Deutsche Telekom AG</w:t>
                        </w:r>
                      </w:p>
                    </w:tc>
                  </w:tr>
                  <w:tr w:rsidR="007727B8" w:rsidRPr="007727B8" w14:paraId="45EFD6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B00F55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Street: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49027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Friedrich Ebert Allee 140</w:t>
                        </w:r>
                      </w:p>
                    </w:tc>
                  </w:tr>
                  <w:tr w:rsidR="007727B8" w:rsidRPr="007727B8" w14:paraId="345F236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F3E6F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Postal code: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EFDF87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53113</w:t>
                        </w:r>
                      </w:p>
                    </w:tc>
                  </w:tr>
                  <w:tr w:rsidR="007727B8" w:rsidRPr="007727B8" w14:paraId="69DF82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DEB6DC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City: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19DA7B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Bonn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Germany</w:t>
                        </w:r>
                      </w:p>
                    </w:tc>
                  </w:tr>
                  <w:tr w:rsidR="007727B8" w:rsidRPr="007727B8" w14:paraId="176995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944B08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Legal Entity Identifier (LEI):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0F48D2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549300V9QSIG4WX4GJ96</w:t>
                        </w:r>
                      </w:p>
                    </w:tc>
                  </w:tr>
                </w:tbl>
                <w:p w14:paraId="4889E71A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2. Reason for notification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"/>
                    <w:gridCol w:w="3946"/>
                  </w:tblGrid>
                  <w:tr w:rsidR="007727B8" w:rsidRPr="007727B8" w14:paraId="6C63277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73B66C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2A2F3E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Acquisition/disposal of shares with voting rights</w:t>
                        </w:r>
                      </w:p>
                    </w:tc>
                  </w:tr>
                  <w:tr w:rsidR="007727B8" w14:paraId="39D84D2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EE57E0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ADFD38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Acquisition/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disposal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instruments</w:t>
                        </w:r>
                        <w:proofErr w:type="spellEnd"/>
                      </w:p>
                    </w:tc>
                  </w:tr>
                  <w:tr w:rsidR="007727B8" w:rsidRPr="007727B8" w14:paraId="3A6F621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156654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037A15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Change of breakdown of voting rights</w:t>
                        </w:r>
                      </w:p>
                    </w:tc>
                  </w:tr>
                  <w:tr w:rsidR="007727B8" w:rsidRPr="007727B8" w14:paraId="14151F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135D8E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F8EFD2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Other reason:</w:t>
                        </w:r>
                      </w:p>
                    </w:tc>
                  </w:tr>
                </w:tbl>
                <w:p w14:paraId="0977DD96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3. Details of person subject to the notification obligation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60"/>
                  </w:tblGrid>
                  <w:tr w:rsidR="007727B8" w:rsidRPr="007727B8" w14:paraId="023A1F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7C865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Legal entity: The Goldman Sachs Group, Inc.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City of registered office, country: Wilmington, DE, United States of America (USA)</w:t>
                        </w:r>
                      </w:p>
                    </w:tc>
                  </w:tr>
                </w:tbl>
                <w:p w14:paraId="0ACDD92F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4. Names of shareholder(s)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holding directly 3% or more voting rights, if different from 3.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</w:tblGrid>
                  <w:tr w:rsidR="007727B8" w:rsidRPr="007727B8" w14:paraId="399BC4C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11880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27D9E8BE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5. Date on which threshold was crossed or reached: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727B8" w14:paraId="5C4ED2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C29158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16 Nov 2023</w:t>
                        </w:r>
                      </w:p>
                    </w:tc>
                  </w:tr>
                </w:tbl>
                <w:p w14:paraId="56E9C55A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br/>
                  </w:r>
                  <w:r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</w:rPr>
                    <w:t xml:space="preserve">6. Total </w:t>
                  </w:r>
                  <w:proofErr w:type="spellStart"/>
                  <w:r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</w:rPr>
                    <w:t>positions</w:t>
                  </w:r>
                  <w:proofErr w:type="spell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  <w:gridCol w:w="1543"/>
                    <w:gridCol w:w="1774"/>
                    <w:gridCol w:w="810"/>
                    <w:gridCol w:w="2271"/>
                  </w:tblGrid>
                  <w:tr w:rsidR="007727B8" w:rsidRPr="007727B8" w14:paraId="26EC61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450009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1F3A27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% of voting rights attached to shares 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(total of 7.a.)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06BEB0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% of voting rights through instruments 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(total of 7.b.1 + 7.b.2)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CE3B96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Total of both in % 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(7.a. + 7.b.)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D08E35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Total number of voting rights pursuant to Sec. 41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</w:p>
                    </w:tc>
                  </w:tr>
                  <w:tr w:rsidR="007727B8" w:rsidRPr="007727B8" w14:paraId="0F7063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5B6722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New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905480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0.69 %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068179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5.02 %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A1EA07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5.71 %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9BFE1D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4986458596</w:t>
                        </w:r>
                      </w:p>
                    </w:tc>
                  </w:tr>
                  <w:tr w:rsidR="007727B8" w:rsidRPr="007727B8" w14:paraId="5D471F4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B32FFB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lastRenderedPageBreak/>
                          <w:t>Previous notification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449A36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0.70 %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DCBDEB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4.96 %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6EB1F8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5.66 %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AE4983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/</w:t>
                        </w:r>
                      </w:p>
                    </w:tc>
                  </w:tr>
                </w:tbl>
                <w:p w14:paraId="0C88986E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7. Details on total positions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a. Voting rights attached to shares (Sec. 33, 34 </w:t>
                  </w:r>
                  <w:proofErr w:type="spellStart"/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)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7"/>
                    <w:gridCol w:w="1279"/>
                    <w:gridCol w:w="1279"/>
                    <w:gridCol w:w="1279"/>
                    <w:gridCol w:w="1279"/>
                  </w:tblGrid>
                  <w:tr w:rsidR="007727B8" w:rsidRPr="007727B8" w14:paraId="2063878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4C6410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ISIN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A7AB2D" w14:textId="77777777" w:rsidR="007727B8" w:rsidRPr="007727B8" w:rsidRDefault="007727B8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Absolute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5ED6CF" w14:textId="77777777" w:rsidR="007727B8" w:rsidRPr="007727B8" w:rsidRDefault="007727B8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 %</w:t>
                        </w:r>
                      </w:p>
                    </w:tc>
                  </w:tr>
                  <w:tr w:rsidR="007727B8" w:rsidRPr="007727B8" w14:paraId="571411E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535F6C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80851C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Direct 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33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7F3299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Indirect 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34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C516F6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Direct 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33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0EAD1E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Indirect </w:t>
                        </w: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34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</w:tr>
                  <w:tr w:rsidR="007727B8" w:rsidRPr="007727B8" w14:paraId="32F372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FF484C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DE0005557508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8557BC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83B61E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32492253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EE692D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45B9BD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0.65 %</w:t>
                        </w:r>
                      </w:p>
                    </w:tc>
                  </w:tr>
                  <w:tr w:rsidR="007727B8" w:rsidRPr="007727B8" w14:paraId="3B7FD9C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6B8097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US2515661054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310435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7B5FEA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1949885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1B54D2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91DAB4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0.04 %</w:t>
                        </w:r>
                      </w:p>
                    </w:tc>
                  </w:tr>
                  <w:tr w:rsidR="007727B8" w:rsidRPr="007727B8" w14:paraId="7E6B5ED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D2451E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B24E9D" w14:textId="77777777" w:rsidR="007727B8" w:rsidRPr="007727B8" w:rsidRDefault="007727B8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34442138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7EB826" w14:textId="77777777" w:rsidR="007727B8" w:rsidRPr="007727B8" w:rsidRDefault="007727B8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0.69 %</w:t>
                        </w:r>
                      </w:p>
                    </w:tc>
                  </w:tr>
                </w:tbl>
                <w:p w14:paraId="78228AE3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b.1. Instruments according to Sec. 38 (1) no. 1 </w:t>
                  </w:r>
                  <w:proofErr w:type="spellStart"/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764"/>
                    <w:gridCol w:w="1879"/>
                    <w:gridCol w:w="1483"/>
                    <w:gridCol w:w="1154"/>
                  </w:tblGrid>
                  <w:tr w:rsidR="007727B8" w:rsidRPr="007727B8" w14:paraId="6F8446E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372192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Type of instrument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0FC8AA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Expiration or maturity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91E770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Exercise or conversion period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68B10B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absolute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5CC87D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in %</w:t>
                        </w:r>
                      </w:p>
                    </w:tc>
                  </w:tr>
                  <w:tr w:rsidR="007727B8" w:rsidRPr="007727B8" w14:paraId="5FD98EB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A1613D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Right To Recall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1C4019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D3B7E0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420070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2865114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17B077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0.06 %</w:t>
                        </w:r>
                      </w:p>
                    </w:tc>
                  </w:tr>
                  <w:tr w:rsidR="007727B8" w:rsidRPr="007727B8" w14:paraId="06008F5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45A368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Right Of Use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9A8FD7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8D1ABF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4803F3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72405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CC7710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0.001 %</w:t>
                        </w:r>
                      </w:p>
                    </w:tc>
                  </w:tr>
                  <w:tr w:rsidR="007727B8" w:rsidRPr="007727B8" w14:paraId="6D0F201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8786B8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Warrant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482EB1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16.12.2025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33FAB7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262416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1064632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431F29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0.02 %</w:t>
                        </w:r>
                      </w:p>
                    </w:tc>
                  </w:tr>
                  <w:tr w:rsidR="007727B8" w:rsidRPr="007727B8" w14:paraId="58ED55D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4EF508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Swap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1B3CA7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16.12.2025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F2992E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EB2A44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265252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C14127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0.01 %</w:t>
                        </w:r>
                      </w:p>
                    </w:tc>
                  </w:tr>
                  <w:tr w:rsidR="007727B8" w:rsidRPr="007727B8" w14:paraId="0F9BAD8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0265A2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01B37F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4FD917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482BE9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21737100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C95A57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0.44 %</w:t>
                        </w:r>
                      </w:p>
                    </w:tc>
                  </w:tr>
                  <w:tr w:rsidR="007727B8" w:rsidRPr="007727B8" w14:paraId="5AF69B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5BBE92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AAD448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17.12.2032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9EC7EA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683C4A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2235766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DDCC61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0.04 %</w:t>
                        </w:r>
                      </w:p>
                    </w:tc>
                  </w:tr>
                  <w:tr w:rsidR="007727B8" w:rsidRPr="007727B8" w14:paraId="69A9EC8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C5C247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BAED97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39A4DA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7627B8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28240269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DEA698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0.57 %</w:t>
                        </w:r>
                      </w:p>
                    </w:tc>
                  </w:tr>
                </w:tbl>
                <w:p w14:paraId="36E32885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b.2. Instruments according to Sec. 38 (1) no. 2 </w:t>
                  </w:r>
                  <w:proofErr w:type="spellStart"/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3"/>
                    <w:gridCol w:w="1403"/>
                    <w:gridCol w:w="1463"/>
                    <w:gridCol w:w="1420"/>
                    <w:gridCol w:w="1270"/>
                    <w:gridCol w:w="905"/>
                  </w:tblGrid>
                  <w:tr w:rsidR="007727B8" w:rsidRPr="007727B8" w14:paraId="77CB8FE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96425E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Type of instrument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7CF7FF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Expiration or maturity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42E866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Exercise or conversion period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DA6726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 or physical settlement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B3EB54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absolute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57DD24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in %</w:t>
                        </w:r>
                      </w:p>
                    </w:tc>
                  </w:tr>
                  <w:tr w:rsidR="007727B8" w:rsidRPr="007727B8" w14:paraId="3D0D22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5DA63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Warrant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BE05C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31.12.2030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EFE0C2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8E40EC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5DA4C2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1893492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86663E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0.04 %</w:t>
                        </w:r>
                      </w:p>
                    </w:tc>
                  </w:tr>
                  <w:tr w:rsidR="007727B8" w:rsidRPr="007727B8" w14:paraId="6512BD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E22785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Put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12FE9E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EE36A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2748A0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1A0A47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19138689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090BB4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0.38 %</w:t>
                        </w:r>
                      </w:p>
                    </w:tc>
                  </w:tr>
                  <w:tr w:rsidR="007727B8" w:rsidRPr="007727B8" w14:paraId="0E4393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0CF628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Swap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4C13D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16.11.2033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A187CE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E3B0DF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0515FA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6188692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291626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0.12 %</w:t>
                        </w:r>
                      </w:p>
                    </w:tc>
                  </w:tr>
                  <w:tr w:rsidR="007727B8" w:rsidRPr="007727B8" w14:paraId="244AD91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74400F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Put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CA626D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2EEDC7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64C0A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Physical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3F02C8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24572300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5A9D20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0.49 %</w:t>
                        </w:r>
                      </w:p>
                    </w:tc>
                  </w:tr>
                  <w:tr w:rsidR="007727B8" w:rsidRPr="007727B8" w14:paraId="003E8F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777350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8FBF19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31.03.2035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A2DF4D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5D4FCF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CB92F1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125331559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D0D9C0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2.51 %</w:t>
                        </w:r>
                      </w:p>
                    </w:tc>
                  </w:tr>
                  <w:tr w:rsidR="007727B8" w:rsidRPr="007727B8" w14:paraId="0B2C704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10A84D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158729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17.12.2032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EF1B6A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FBA47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E09BAF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43884901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C13C20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0.88 %</w:t>
                        </w:r>
                      </w:p>
                    </w:tc>
                  </w:tr>
                  <w:tr w:rsidR="007727B8" w:rsidRPr="007727B8" w14:paraId="538F62D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DBB5F9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Forward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E0E010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0067AF" w14:textId="77777777" w:rsidR="007727B8" w:rsidRPr="007727B8" w:rsidRDefault="007727B8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965BF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524CAD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1002106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5442B0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0.02 %</w:t>
                        </w:r>
                      </w:p>
                    </w:tc>
                  </w:tr>
                  <w:tr w:rsidR="007727B8" w:rsidRPr="007727B8" w14:paraId="45B2C99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CF59D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B5C25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ECDFB7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4F4918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B400D9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222011739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916A95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4.45 %</w:t>
                        </w:r>
                      </w:p>
                    </w:tc>
                  </w:tr>
                </w:tbl>
                <w:p w14:paraId="76ECA288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8. Information in relation to the person subject to the notification obligation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"/>
                    <w:gridCol w:w="7490"/>
                  </w:tblGrid>
                  <w:tr w:rsidR="007727B8" w:rsidRPr="007727B8" w14:paraId="01E5585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244532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7F90DD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Person subject to the notification obligation is not controlled nor does it control any other undertaking(s) that directly or indirectly hold(s) an interest in the (underlying) issuer (1.).</w:t>
                        </w:r>
                      </w:p>
                    </w:tc>
                  </w:tr>
                  <w:tr w:rsidR="007727B8" w:rsidRPr="007727B8" w14:paraId="3AC467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79A95D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63266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Full chain of controlled undertakings starting with the ultimate controlling natural person or legal entity:</w:t>
                        </w:r>
                      </w:p>
                    </w:tc>
                  </w:tr>
                </w:tbl>
                <w:p w14:paraId="1BB140D3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7"/>
                    <w:gridCol w:w="1298"/>
                    <w:gridCol w:w="2095"/>
                    <w:gridCol w:w="1174"/>
                  </w:tblGrid>
                  <w:tr w:rsidR="007727B8" w:rsidRPr="007727B8" w14:paraId="6A9F624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10AADA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lastRenderedPageBreak/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7762FB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 of voting rights (if at least 3% or more)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1D25B4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 of voting rights through instruments (if at least 5% or more)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3C413B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 of both (if at least 5% or more)</w:t>
                        </w:r>
                      </w:p>
                    </w:tc>
                  </w:tr>
                  <w:tr w:rsidR="007727B8" w14:paraId="0C917BB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8A2291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5D20A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BA191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61FF7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30796C5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436036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GSAM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CEDDD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2091D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87A2B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86453A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3E321A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Management, L.P.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14E9E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5D662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24EB5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06DC158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E9DD3F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International Holdings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D9A0D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FC21C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A7FE8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4FD00CD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319987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Asset Management Co., Ltd.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DBBB9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B7764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40678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C49F7A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8A7949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5BE12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D963E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DB048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1A5C355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ADAF9F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37571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147EE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54EED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40C34D8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76B553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GSAM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171AE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6EE88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DB652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1A0E2B2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82D44B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17125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269BC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33AA0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01B317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9B4161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Asset Management UK Holdings I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27EC8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A992B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6D6B1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3933BA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88D7CB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UK Holdings II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CB60CF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4DE2C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01D69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0CE066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641763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I B.V. / Goldman Sachs Asset Management Holdings II B.V.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E200C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4423D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1FB14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1C4F17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C7476F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B.V.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0C3840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D6E1A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9C1E9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832541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34E38F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0AAC8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88BC9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88E2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1902FE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D0119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3F28D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0EA470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C7187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403CCD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ED29B7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(UK)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6622E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56C8F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67C6A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76B18C5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9A453E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Group UK Limited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5F628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5454A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3F47C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3A988C9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61A06D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International Bank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543FB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1CA88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79BEC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4484E65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5674D2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CC485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0050AE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23EE9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37AE48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860042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C4BD9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AA2CF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8CA54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5180CB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0FD739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GS Global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Markets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C062C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9A213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F837C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310C69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0AB64D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Finance Corp International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007D8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DD019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93756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3784BDC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29057A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C3FCE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C9ECC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8C82D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11DEFAE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70B02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2227C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5DAB5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8296C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55A476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4D3D80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Goldman, Sachs &amp; Co. Wertpapier GmbH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3D247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AC3E8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E75FF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5FFFAE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72E442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AB92A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256F2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26E3D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1A42449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E11C46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069FA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282EE0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9B135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71D363E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4DB648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Bank USA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56E42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7BEA6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DC9F2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77E2192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AB832E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lastRenderedPageBreak/>
                          <w:t>Goldman Sachs Bank Europe 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D470D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F924D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0661C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233158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EC1C20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FFD68E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D70B1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D1FF0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8DF72D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1B3AB9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A8AA3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96E61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0689C0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7A3658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44EE07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 Finance Corp.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6C798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7F1AF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3A575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51BFCDC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E4D524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D16E9E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8D612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D46F5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11BB03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45D9C1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BF9D2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FBB090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B1594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03C11CB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8A2DD0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(UK)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0C767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291D9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607DA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22C4304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76DF3D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Group UK Limited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5EE35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43E1E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3D892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0EEED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7DF993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International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DC630F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D0E41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CAC4D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EFCD0D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19856A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20056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7C2EB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18E45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33C483A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E4D66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01B82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01C94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940D0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48DF9E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FBB434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Murray Street Corporation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3CDF2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49676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0FE56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767D8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D8C29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Sphere Fundo De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Investimento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Multimercado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-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Investimento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No Exterior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Credito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Privado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AD510E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0B3CC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27B56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704161E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DF5422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Sphere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Fund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AB6A2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133C4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FCEDF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52CE8C3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56114C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E2489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0749E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AB119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2C38E2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E538CC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C0D3C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8897A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2F14A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14BC2F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42F9D6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Folio Financial,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77466F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D5D2EF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0A070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27C3F2B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807F91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Folio Investments,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AA949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1390E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AA5677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7A0940A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423383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BEFFCF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686C2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0A311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42C8707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021A96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C2D71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C35F94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36AE4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FE7E5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90937A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&amp; Co.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7672E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2301F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0FA98A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3064A5A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4FEB95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0D6CE6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178F1E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DA4A63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5F697A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341B3D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05BAA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D60A5C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582AA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030A0EB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9D8E4B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Trust Company, National Association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68B5ED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18277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AF6031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6AF784F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E3774B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Trust Company of Delaware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6458E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B392E5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175A7F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39DBE6A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B5C95C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FA942E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1386AB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2245C8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14:paraId="2917CFA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2C0B60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BD4DFF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660D99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2477E2" w14:textId="77777777" w:rsid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7727B8" w:rsidRPr="007727B8" w14:paraId="101DEF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85F624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Goldman Sachs Do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Brasil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Banco </w:t>
                        </w:r>
                        <w:proofErr w:type="spellStart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Multiplo</w:t>
                        </w:r>
                        <w:proofErr w:type="spellEnd"/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S/A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407D99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1F2B1A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C55A17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</w:tr>
                </w:tbl>
                <w:p w14:paraId="67774F50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9. In case of proxy voting according to Sec. 34 para. 3 </w:t>
                  </w:r>
                  <w:proofErr w:type="spellStart"/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 xml:space="preserve">(only in case of attribution of voting rights in accordance with Sec. 34 para. 1 sent. 1 No. 6 </w:t>
                  </w:r>
                  <w:proofErr w:type="spellStart"/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)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 xml:space="preserve">Date of general meeting: </w:t>
                  </w: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Holding total positions after general meeting (6.) after annual general meeting: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1"/>
                    <w:gridCol w:w="2169"/>
                    <w:gridCol w:w="1100"/>
                  </w:tblGrid>
                  <w:tr w:rsidR="007727B8" w:rsidRPr="007727B8" w14:paraId="111784B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2A8FAB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Proportion of voting rights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D68AA1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Proportion of instruments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9137D3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 of both</w:t>
                        </w:r>
                      </w:p>
                    </w:tc>
                  </w:tr>
                  <w:tr w:rsidR="007727B8" w:rsidRPr="007727B8" w14:paraId="7732C96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4B9CB3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C763A8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46FBB3" w14:textId="77777777" w:rsidR="007727B8" w:rsidRPr="007727B8" w:rsidRDefault="007727B8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</w:tr>
                </w:tbl>
                <w:p w14:paraId="72668522" w14:textId="77777777" w:rsidR="007727B8" w:rsidRP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lastRenderedPageBreak/>
                    <w:br/>
                  </w:r>
                  <w:r w:rsidRPr="007727B8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10. Other explanatory remarks: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</w:tblGrid>
                  <w:tr w:rsidR="007727B8" w:rsidRPr="007727B8" w14:paraId="5A95E52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0E5313" w14:textId="77777777" w:rsidR="007727B8" w:rsidRP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7727B8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43840C0A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 w:rsidRPr="007727B8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Date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727B8" w14:paraId="02208B2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CEA86F" w14:textId="77777777" w:rsidR="007727B8" w:rsidRDefault="007727B8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21 Nov 2023</w:t>
                        </w:r>
                      </w:p>
                    </w:tc>
                  </w:tr>
                </w:tbl>
                <w:p w14:paraId="358664E7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  <w:p w14:paraId="7FD9CBAE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  <w:p w14:paraId="6167DA47" w14:textId="77777777" w:rsidR="007727B8" w:rsidRDefault="007727B8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766B8B77">
                      <v:rect id="_x0000_i1026" style="width:470.3pt;height:1pt" o:hralign="center" o:hrstd="t" o:hr="t" fillcolor="#a0a0a0" stroked="f"/>
                    </w:pict>
                  </w:r>
                </w:p>
                <w:p w14:paraId="682DD099" w14:textId="77777777" w:rsidR="007727B8" w:rsidRDefault="007727B8">
                  <w:pPr>
                    <w:pStyle w:val="newsbottom"/>
                    <w:spacing w:line="300" w:lineRule="atLeast"/>
                    <w:rPr>
                      <w:rFonts w:ascii="Ubuntu" w:hAnsi="Ubuntu" w:cs="Arial"/>
                      <w:sz w:val="18"/>
                      <w:szCs w:val="18"/>
                    </w:rPr>
                  </w:pPr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>22.11.2023 CET/CEST The EQS Distribution Services include Regulatory Announcements, Financial/Corporate News and Press Releases.</w:t>
                  </w:r>
                  <w:r w:rsidRPr="007727B8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rFonts w:ascii="Ubuntu" w:hAnsi="Ubuntu" w:cs="Arial"/>
                      <w:sz w:val="18"/>
                      <w:szCs w:val="18"/>
                    </w:rPr>
                    <w:t xml:space="preserve">Archive at </w:t>
                  </w:r>
                  <w:hyperlink r:id="rId4" w:history="1">
                    <w:r>
                      <w:rPr>
                        <w:rStyle w:val="Hyperlink"/>
                        <w:rFonts w:ascii="Ubuntu" w:hAnsi="Ubuntu" w:cs="Arial"/>
                        <w:sz w:val="18"/>
                        <w:szCs w:val="18"/>
                      </w:rPr>
                      <w:t>www.eqs-news.com</w:t>
                    </w:r>
                  </w:hyperlink>
                </w:p>
                <w:p w14:paraId="40A8729F" w14:textId="77777777" w:rsidR="007727B8" w:rsidRDefault="007727B8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16D238C9">
                      <v:rect id="_x0000_i1027" style="width:470.3pt;height:1pt" o:hralign="center" o:hrstd="t" o:hr="t" fillcolor="#a0a0a0" stroked="f"/>
                    </w:pict>
                  </w:r>
                </w:p>
              </w:tc>
            </w:tr>
          </w:tbl>
          <w:p w14:paraId="15F812FC" w14:textId="77777777" w:rsidR="007727B8" w:rsidRDefault="007727B8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2020"/>
            </w:tblGrid>
            <w:tr w:rsidR="007727B8" w14:paraId="59D11307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68FD0A50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Language:</w:t>
                  </w:r>
                </w:p>
              </w:tc>
              <w:tc>
                <w:tcPr>
                  <w:tcW w:w="0" w:type="auto"/>
                  <w:hideMark/>
                </w:tcPr>
                <w:p w14:paraId="4E8184D1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7727B8" w14:paraId="25F2B7F6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44D3C9DC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Company:</w:t>
                  </w:r>
                </w:p>
              </w:tc>
              <w:tc>
                <w:tcPr>
                  <w:tcW w:w="0" w:type="auto"/>
                  <w:hideMark/>
                </w:tcPr>
                <w:p w14:paraId="0BF3E05B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Deutsche Telekom AG</w:t>
                  </w:r>
                </w:p>
              </w:tc>
            </w:tr>
            <w:tr w:rsidR="007727B8" w14:paraId="501AC82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B8814FB" w14:textId="77777777" w:rsidR="007727B8" w:rsidRDefault="007727B8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E99DF5C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Friedrich Ebert Allee</w:t>
                  </w:r>
                  <w:proofErr w:type="gram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140</w:t>
                  </w:r>
                </w:p>
              </w:tc>
            </w:tr>
            <w:tr w:rsidR="007727B8" w14:paraId="388D6E8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7C6F8F" w14:textId="77777777" w:rsidR="007727B8" w:rsidRDefault="007727B8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6D0850E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53113 Bonn</w:t>
                  </w:r>
                </w:p>
              </w:tc>
            </w:tr>
            <w:tr w:rsidR="007727B8" w14:paraId="3AF5FA9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4D7432F" w14:textId="77777777" w:rsidR="007727B8" w:rsidRDefault="007727B8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13936BE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Germany</w:t>
                  </w:r>
                </w:p>
              </w:tc>
            </w:tr>
            <w:tr w:rsidR="007727B8" w14:paraId="1E55BC2B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099BCF39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Internet:</w:t>
                  </w:r>
                </w:p>
              </w:tc>
              <w:tc>
                <w:tcPr>
                  <w:tcW w:w="0" w:type="auto"/>
                  <w:hideMark/>
                </w:tcPr>
                <w:p w14:paraId="3969790D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hyperlink r:id="rId5" w:history="1">
                    <w:r>
                      <w:rPr>
                        <w:rStyle w:val="Hyperlink"/>
                        <w:rFonts w:ascii="Ubuntu" w:eastAsia="Times New Roman" w:hAnsi="Ubuntu" w:cs="Arial"/>
                        <w:sz w:val="18"/>
                        <w:szCs w:val="18"/>
                      </w:rPr>
                      <w:t>www.telekom.com</w:t>
                    </w:r>
                  </w:hyperlink>
                </w:p>
              </w:tc>
            </w:tr>
          </w:tbl>
          <w:p w14:paraId="5A208C4B" w14:textId="77777777" w:rsidR="007727B8" w:rsidRDefault="007727B8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727B8" w14:paraId="494BF4D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DB30ECF" w14:textId="77777777" w:rsidR="007727B8" w:rsidRDefault="007727B8">
                  <w:pPr>
                    <w:rPr>
                      <w:rFonts w:ascii="Ubuntu" w:hAnsi="Ubuntu" w:cs="Arial"/>
                      <w:sz w:val="21"/>
                      <w:szCs w:val="21"/>
                    </w:rPr>
                  </w:pPr>
                </w:p>
              </w:tc>
            </w:tr>
          </w:tbl>
          <w:p w14:paraId="01FBB2B2" w14:textId="77777777" w:rsidR="007727B8" w:rsidRDefault="007727B8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4498"/>
            </w:tblGrid>
            <w:tr w:rsidR="007727B8" w14:paraId="0171E432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3003160E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727B8" w14:paraId="1EBADDB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94BF2C3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End of News</w:t>
                  </w:r>
                </w:p>
              </w:tc>
              <w:tc>
                <w:tcPr>
                  <w:tcW w:w="0" w:type="auto"/>
                  <w:hideMark/>
                </w:tcPr>
                <w:p w14:paraId="41ACD6D7" w14:textId="77777777" w:rsidR="007727B8" w:rsidRDefault="007727B8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EQS News Service</w:t>
                  </w:r>
                </w:p>
              </w:tc>
            </w:tr>
          </w:tbl>
          <w:p w14:paraId="01D7C0E5" w14:textId="77777777" w:rsidR="007727B8" w:rsidRDefault="007727B8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7727B8" w14:paraId="73150D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FD2C1" w14:textId="77777777" w:rsidR="007727B8" w:rsidRDefault="007727B8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19D947DF">
                      <v:rect id="_x0000_i1028" style="width:470.3pt;height:1pt" o:hralign="center" o:hrstd="t" o:hr="t" fillcolor="#a0a0a0" stroked="f"/>
                    </w:pict>
                  </w:r>
                </w:p>
              </w:tc>
            </w:tr>
          </w:tbl>
          <w:p w14:paraId="09B31096" w14:textId="77777777" w:rsidR="007727B8" w:rsidRPr="007727B8" w:rsidRDefault="007727B8">
            <w:pPr>
              <w:pStyle w:val="mailingstylep"/>
              <w:spacing w:line="300" w:lineRule="atLeast"/>
              <w:rPr>
                <w:rFonts w:ascii="Ubuntu" w:hAnsi="Ubuntu" w:cs="Arial"/>
                <w:sz w:val="21"/>
                <w:szCs w:val="21"/>
                <w:lang w:val="en-US"/>
              </w:rPr>
            </w:pPr>
            <w:proofErr w:type="gramStart"/>
            <w:r w:rsidRPr="007727B8">
              <w:rPr>
                <w:rFonts w:ascii="Ubuntu" w:hAnsi="Ubuntu" w:cs="Arial"/>
                <w:sz w:val="21"/>
                <w:szCs w:val="21"/>
                <w:lang w:val="en-US"/>
              </w:rPr>
              <w:t>1779425  22.11.2023</w:t>
            </w:r>
            <w:proofErr w:type="gramEnd"/>
            <w:r w:rsidRPr="007727B8">
              <w:rPr>
                <w:rFonts w:ascii="Ubuntu" w:hAnsi="Ubuntu" w:cs="Arial"/>
                <w:sz w:val="21"/>
                <w:szCs w:val="21"/>
                <w:lang w:val="en-US"/>
              </w:rPr>
              <w:t xml:space="preserve"> CET/CEST </w:t>
            </w:r>
          </w:p>
          <w:p w14:paraId="3590095C" w14:textId="77777777" w:rsidR="007727B8" w:rsidRPr="007727B8" w:rsidRDefault="007727B8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  <w:lang w:val="en-US"/>
              </w:rPr>
            </w:pPr>
            <w:r w:rsidRPr="007727B8">
              <w:rPr>
                <w:rFonts w:ascii="Ubuntu" w:hAnsi="Ubuntu" w:cs="Arial"/>
                <w:sz w:val="21"/>
                <w:szCs w:val="21"/>
                <w:lang w:val="en-US"/>
              </w:rPr>
              <w:t>End of news</w:t>
            </w:r>
          </w:p>
          <w:p w14:paraId="71C3D11B" w14:textId="325C25F6" w:rsidR="007727B8" w:rsidRPr="007727B8" w:rsidRDefault="007727B8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  <w:lang w:val="en-US"/>
              </w:rPr>
            </w:pPr>
          </w:p>
        </w:tc>
      </w:tr>
      <w:tr w:rsidR="007727B8" w:rsidRPr="007727B8" w14:paraId="34942E21" w14:textId="77777777" w:rsidTr="007727B8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E9057" w14:textId="3B3EF2F7" w:rsidR="007727B8" w:rsidRPr="007727B8" w:rsidRDefault="007727B8">
            <w:pPr>
              <w:spacing w:line="300" w:lineRule="atLeast"/>
              <w:rPr>
                <w:rFonts w:ascii="Ubuntu" w:eastAsia="Times New Roman" w:hAnsi="Ubuntu" w:cs="Arial"/>
                <w:sz w:val="18"/>
                <w:szCs w:val="18"/>
                <w:lang w:val="en-US"/>
              </w:rPr>
            </w:pPr>
            <w:r w:rsidRPr="007727B8">
              <w:rPr>
                <w:rFonts w:ascii="Ubuntu" w:eastAsia="Times New Roman" w:hAnsi="Ubuntu" w:cs="Arial"/>
                <w:sz w:val="18"/>
                <w:szCs w:val="18"/>
                <w:lang w:val="en-US"/>
              </w:rPr>
              <w:lastRenderedPageBreak/>
              <w:br/>
            </w:r>
          </w:p>
        </w:tc>
      </w:tr>
      <w:tr w:rsidR="007727B8" w14:paraId="10DAA451" w14:textId="77777777" w:rsidTr="007727B8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</w:tcPr>
          <w:p w14:paraId="33BA65A8" w14:textId="14292536" w:rsidR="007727B8" w:rsidRDefault="007727B8">
            <w:pPr>
              <w:spacing w:line="300" w:lineRule="atLeast"/>
              <w:rPr>
                <w:rFonts w:ascii="Ubuntu" w:eastAsia="Times New Roman" w:hAnsi="Ubuntu" w:cs="Arial"/>
                <w:sz w:val="21"/>
                <w:szCs w:val="21"/>
              </w:rPr>
            </w:pPr>
          </w:p>
        </w:tc>
      </w:tr>
      <w:tr w:rsidR="007727B8" w:rsidRPr="007727B8" w14:paraId="27E59881" w14:textId="77777777" w:rsidTr="007727B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14:paraId="2EDE7970" w14:textId="0985501A" w:rsidR="007727B8" w:rsidRPr="007727B8" w:rsidRDefault="007727B8">
            <w:pPr>
              <w:spacing w:line="300" w:lineRule="atLeast"/>
              <w:rPr>
                <w:rFonts w:ascii="Ubuntu" w:eastAsia="Times New Roman" w:hAnsi="Ubuntu" w:cs="Arial"/>
                <w:i/>
                <w:iCs/>
                <w:sz w:val="21"/>
                <w:szCs w:val="21"/>
                <w:lang w:val="en-US"/>
              </w:rPr>
            </w:pPr>
          </w:p>
        </w:tc>
      </w:tr>
      <w:tr w:rsidR="007727B8" w14:paraId="6D06244A" w14:textId="77777777" w:rsidTr="007727B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600" w:type="dxa"/>
              <w:right w:w="0" w:type="dxa"/>
            </w:tcMar>
            <w:vAlign w:val="center"/>
          </w:tcPr>
          <w:p w14:paraId="3BACBE1D" w14:textId="77777777" w:rsidR="007727B8" w:rsidRDefault="007727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8A61FC" w14:textId="77777777" w:rsidR="008215D9" w:rsidRDefault="008215D9"/>
    <w:sectPr w:rsidR="008215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B8"/>
    <w:rsid w:val="00156B15"/>
    <w:rsid w:val="004B7A67"/>
    <w:rsid w:val="007727B8"/>
    <w:rsid w:val="008215D9"/>
    <w:rsid w:val="00A841B5"/>
    <w:rsid w:val="00E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1AD0"/>
  <w15:chartTrackingRefBased/>
  <w15:docId w15:val="{BDD3F0BD-977A-4D15-869E-1198DFB9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7B8"/>
    <w:pPr>
      <w:spacing w:after="0" w:line="240" w:lineRule="auto"/>
    </w:pPr>
    <w:rPr>
      <w:rFonts w:ascii="Calibri" w:hAnsi="Calibri" w:cs="Calibri"/>
      <w:color w:val="33333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727B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727B8"/>
    <w:pPr>
      <w:spacing w:before="100" w:beforeAutospacing="1" w:after="100" w:afterAutospacing="1"/>
    </w:pPr>
  </w:style>
  <w:style w:type="paragraph" w:customStyle="1" w:styleId="newstop">
    <w:name w:val="news_top"/>
    <w:basedOn w:val="Standard"/>
    <w:uiPriority w:val="99"/>
    <w:rsid w:val="007727B8"/>
    <w:pPr>
      <w:spacing w:before="100" w:beforeAutospacing="1" w:after="100" w:afterAutospacing="1"/>
    </w:pPr>
  </w:style>
  <w:style w:type="paragraph" w:customStyle="1" w:styleId="newsbottom">
    <w:name w:val="news_bottom"/>
    <w:basedOn w:val="Standard"/>
    <w:uiPriority w:val="99"/>
    <w:rsid w:val="007727B8"/>
    <w:pPr>
      <w:spacing w:before="100" w:beforeAutospacing="1" w:after="100" w:afterAutospacing="1"/>
    </w:pPr>
  </w:style>
  <w:style w:type="paragraph" w:customStyle="1" w:styleId="mailingstylep">
    <w:name w:val="mailing_style_p"/>
    <w:basedOn w:val="Standard"/>
    <w:uiPriority w:val="99"/>
    <w:rsid w:val="007727B8"/>
    <w:pPr>
      <w:spacing w:before="100" w:beforeAutospacing="1" w:after="100" w:afterAutospacing="1"/>
    </w:pPr>
  </w:style>
  <w:style w:type="character" w:customStyle="1" w:styleId="h31">
    <w:name w:val="h31"/>
    <w:basedOn w:val="Absatz-Standardschriftart"/>
    <w:rsid w:val="007727B8"/>
    <w:rPr>
      <w:b/>
      <w:bCs/>
      <w:sz w:val="36"/>
      <w:szCs w:val="36"/>
    </w:rPr>
  </w:style>
  <w:style w:type="character" w:customStyle="1" w:styleId="newstopdate">
    <w:name w:val="news_top_date"/>
    <w:basedOn w:val="Absatz-Standardschriftart"/>
    <w:rsid w:val="007727B8"/>
  </w:style>
  <w:style w:type="character" w:customStyle="1" w:styleId="bold1">
    <w:name w:val="bold1"/>
    <w:basedOn w:val="Absatz-Standardschriftart"/>
    <w:rsid w:val="007727B8"/>
    <w:rPr>
      <w:b/>
      <w:bCs/>
    </w:rPr>
  </w:style>
  <w:style w:type="character" w:customStyle="1" w:styleId="italic1">
    <w:name w:val="italic1"/>
    <w:basedOn w:val="Absatz-Standardschriftart"/>
    <w:rsid w:val="007727B8"/>
    <w:rPr>
      <w:i/>
      <w:iCs/>
    </w:rPr>
  </w:style>
  <w:style w:type="character" w:styleId="Fett">
    <w:name w:val="Strong"/>
    <w:basedOn w:val="Absatz-Standardschriftart"/>
    <w:uiPriority w:val="22"/>
    <w:qFormat/>
    <w:rsid w:val="00772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kom.com" TargetMode="External"/><Relationship Id="rId4" Type="http://schemas.openxmlformats.org/officeDocument/2006/relationships/hyperlink" Target="http://www.eqs-new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Pohler, Renate</dc:creator>
  <cp:keywords/>
  <dc:description/>
  <cp:lastModifiedBy>Pohler, Renate</cp:lastModifiedBy>
  <cp:revision>1</cp:revision>
  <dcterms:created xsi:type="dcterms:W3CDTF">2023-11-22T09:10:00Z</dcterms:created>
  <dcterms:modified xsi:type="dcterms:W3CDTF">2023-11-22T09:12:00Z</dcterms:modified>
</cp:coreProperties>
</file>